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066AE" w:rsidRDefault="00F066AE" w:rsidP="00447FC0">
      <w:pPr>
        <w:spacing w:after="0"/>
      </w:pPr>
    </w:p>
    <w:p w:rsidR="00F066AE" w:rsidRDefault="00F066AE" w:rsidP="00447FC0">
      <w:pPr>
        <w:spacing w:after="0"/>
      </w:pPr>
    </w:p>
    <w:p w:rsidR="00F066AE" w:rsidRDefault="00F066AE" w:rsidP="00447FC0">
      <w:pPr>
        <w:spacing w:after="0"/>
      </w:pPr>
    </w:p>
    <w:p w:rsidR="00447FC0" w:rsidRDefault="00447FC0" w:rsidP="00447FC0">
      <w:pPr>
        <w:spacing w:after="0"/>
      </w:pPr>
    </w:p>
    <w:p w:rsidR="00447FC0" w:rsidRDefault="00447FC0" w:rsidP="00447FC0">
      <w:pPr>
        <w:spacing w:after="0"/>
      </w:pPr>
    </w:p>
    <w:p w:rsidR="00F066AE" w:rsidRDefault="00F066AE" w:rsidP="00447FC0">
      <w:pPr>
        <w:spacing w:after="0"/>
      </w:pPr>
    </w:p>
    <w:p w:rsidR="00F066AE" w:rsidRDefault="00F066AE" w:rsidP="00447FC0">
      <w:pPr>
        <w:spacing w:after="0"/>
      </w:pPr>
    </w:p>
    <w:p w:rsidR="00F066AE" w:rsidRDefault="00F066AE" w:rsidP="00447FC0">
      <w:pPr>
        <w:spacing w:after="0"/>
      </w:pPr>
    </w:p>
    <w:p w:rsidR="00F066AE" w:rsidRDefault="00F066AE" w:rsidP="00447FC0">
      <w:pPr>
        <w:spacing w:after="0"/>
        <w:jc w:val="center"/>
      </w:pPr>
      <w:r>
        <w:t>Taiga Building Products Stock Exchange</w:t>
      </w:r>
    </w:p>
    <w:p w:rsidR="00F066AE" w:rsidRDefault="00F066AE" w:rsidP="00447FC0">
      <w:pPr>
        <w:spacing w:after="0"/>
        <w:jc w:val="center"/>
      </w:pPr>
      <w:r>
        <w:t>Name of Student</w:t>
      </w:r>
    </w:p>
    <w:p w:rsidR="00F066AE" w:rsidRDefault="00F066AE" w:rsidP="00447FC0">
      <w:pPr>
        <w:spacing w:after="0"/>
        <w:jc w:val="center"/>
      </w:pPr>
      <w:r>
        <w:t>Name of Institution</w:t>
      </w:r>
    </w:p>
    <w:p w:rsidR="00F066AE" w:rsidRDefault="00F066AE" w:rsidP="00447FC0">
      <w:pPr>
        <w:spacing w:after="0"/>
        <w:jc w:val="center"/>
      </w:pPr>
      <w:r>
        <w:t>Date</w:t>
      </w:r>
      <w:r>
        <w:br w:type="page"/>
      </w:r>
    </w:p>
    <w:p w:rsidR="00447FC0" w:rsidRDefault="00447FC0" w:rsidP="00447FC0">
      <w:pPr>
        <w:spacing w:after="0"/>
        <w:jc w:val="center"/>
      </w:pPr>
      <w:r>
        <w:lastRenderedPageBreak/>
        <w:t>Taiga Building Products Stock Exchange</w:t>
      </w:r>
    </w:p>
    <w:p w:rsidR="002031F2" w:rsidRDefault="003D4314" w:rsidP="00447FC0">
      <w:pPr>
        <w:spacing w:after="0"/>
        <w:ind w:firstLine="720"/>
        <w:jc w:val="both"/>
      </w:pPr>
      <w:r>
        <w:t xml:space="preserve">Taiga building products is a company based in Canada that deals in </w:t>
      </w:r>
      <w:r w:rsidR="001A055F">
        <w:t>wholesale distribution of b</w:t>
      </w:r>
      <w:bookmarkStart w:id="0" w:name="_GoBack"/>
      <w:bookmarkEnd w:id="0"/>
      <w:r w:rsidR="001A055F">
        <w:t xml:space="preserve">uilding materials but specifies in wood products. It has headquarters in Burnaby, and has a current stock value of CA$ 1.12 having gradually dropped from CA$ 1.4 as from January 30 of this year. The last month has seen its highest peak at CA$ 1.15 on January </w:t>
      </w:r>
      <w:r w:rsidR="002031F2">
        <w:t xml:space="preserve">the 17 </w:t>
      </w:r>
      <w:r w:rsidR="001A055F">
        <w:t>with sales</w:t>
      </w:r>
      <w:r w:rsidR="002031F2">
        <w:t xml:space="preserve"> volume</w:t>
      </w:r>
      <w:r w:rsidR="001A055F">
        <w:t xml:space="preserve"> of 35.10k</w:t>
      </w:r>
      <w:r w:rsidR="002031F2">
        <w:t xml:space="preserve"> </w:t>
      </w:r>
      <w:r w:rsidR="001A055F">
        <w:t>and a low of CA$ 1</w:t>
      </w:r>
      <w:r w:rsidR="002031F2">
        <w:t>.10 on January the 7 with sales volume of 1.00k. The highest point on their annual chart last year was on June 22</w:t>
      </w:r>
      <w:r w:rsidR="002031F2" w:rsidRPr="002031F2">
        <w:rPr>
          <w:vertAlign w:val="superscript"/>
        </w:rPr>
        <w:t>nd</w:t>
      </w:r>
      <w:r w:rsidR="002031F2">
        <w:t xml:space="preserve"> with a record of CA$ 1.74. The company has a website here they post all their reports on a quarterly basis since the June of 2012. The reports are open to the public which provide information about their sales, earnings per share, net income loss and EBITDA for the quarterly period suggested.</w:t>
      </w:r>
    </w:p>
    <w:p w:rsidR="003D4314" w:rsidRDefault="005F3D5E" w:rsidP="00447FC0">
      <w:pPr>
        <w:spacing w:after="0"/>
        <w:ind w:firstLine="720"/>
        <w:jc w:val="both"/>
      </w:pPr>
      <w:r>
        <w:t>Taiga building products has seen a steep increment in stock value as from the July of 2017 and since then they have not dropped their stock value below this point. The stock value before then showed gradual progression and gradual recession but July 22 set a margin for the company. T</w:t>
      </w:r>
      <w:r w:rsidR="003D4314">
        <w:t xml:space="preserve">aiga building </w:t>
      </w:r>
      <w:r>
        <w:t xml:space="preserve">products </w:t>
      </w:r>
      <w:r w:rsidR="003D4314">
        <w:t xml:space="preserve">is </w:t>
      </w:r>
      <w:r>
        <w:t xml:space="preserve">also </w:t>
      </w:r>
      <w:r w:rsidR="002031F2">
        <w:t xml:space="preserve">represented in their efforts </w:t>
      </w:r>
      <w:r>
        <w:t>in preservation of wood products</w:t>
      </w:r>
      <w:r w:rsidR="00BA21C3">
        <w:t xml:space="preserve"> which shows corporate responsibility that has brought about positive returns </w:t>
      </w:r>
      <w:sdt>
        <w:sdtPr>
          <w:id w:val="1666506335"/>
          <w:citation/>
        </w:sdtPr>
        <w:sdtEndPr/>
        <w:sdtContent>
          <w:r w:rsidR="00BA21C3">
            <w:fldChar w:fldCharType="begin"/>
          </w:r>
          <w:r w:rsidR="00BA21C3">
            <w:instrText xml:space="preserve"> CITATION Orl13 \l 1033 </w:instrText>
          </w:r>
          <w:r w:rsidR="00BA21C3">
            <w:fldChar w:fldCharType="separate"/>
          </w:r>
          <w:r w:rsidR="00BA21C3">
            <w:rPr>
              <w:noProof/>
            </w:rPr>
            <w:t>(Orlitzky, 2013)</w:t>
          </w:r>
          <w:r w:rsidR="00BA21C3">
            <w:fldChar w:fldCharType="end"/>
          </w:r>
        </w:sdtContent>
      </w:sdt>
      <w:r>
        <w:t xml:space="preserve">. </w:t>
      </w:r>
    </w:p>
    <w:p w:rsidR="00BA21C3" w:rsidRDefault="005F3D5E" w:rsidP="00447FC0">
      <w:pPr>
        <w:spacing w:after="0"/>
        <w:ind w:firstLine="720"/>
        <w:jc w:val="both"/>
      </w:pPr>
      <w:r>
        <w:t>The company’s functionality not to record a drop in sales a</w:t>
      </w:r>
      <w:r w:rsidR="00BA21C3">
        <w:t>nd</w:t>
      </w:r>
      <w:r>
        <w:t xml:space="preserve"> maintain a margin is impressive but more impressive is the rate of stock and sales volume as from August 2017 to November 2018. Their stock value shows that the company did not suffer any detriment in their stock value with the regression in stock prices favoring the company’s profit margin. The company also records a steady rise in within a week of any drop</w:t>
      </w:r>
      <w:r w:rsidR="00BA21C3">
        <w:t xml:space="preserve"> which favors investors </w:t>
      </w:r>
      <w:sdt>
        <w:sdtPr>
          <w:id w:val="436638964"/>
          <w:citation/>
        </w:sdtPr>
        <w:sdtEndPr/>
        <w:sdtContent>
          <w:r w:rsidR="00BA21C3">
            <w:fldChar w:fldCharType="begin"/>
          </w:r>
          <w:r w:rsidR="00BA21C3">
            <w:instrText xml:space="preserve"> CITATION And14 \l 1033 </w:instrText>
          </w:r>
          <w:r w:rsidR="00BA21C3">
            <w:fldChar w:fldCharType="separate"/>
          </w:r>
          <w:r w:rsidR="00BA21C3">
            <w:rPr>
              <w:noProof/>
            </w:rPr>
            <w:t>(Andrei &amp; Hasler, 2014)</w:t>
          </w:r>
          <w:r w:rsidR="00BA21C3">
            <w:fldChar w:fldCharType="end"/>
          </w:r>
        </w:sdtContent>
      </w:sdt>
      <w:r w:rsidR="00BA21C3">
        <w:t xml:space="preserve">. </w:t>
      </w:r>
    </w:p>
    <w:p w:rsidR="00BA21C3" w:rsidRDefault="00BA21C3" w:rsidP="00447FC0">
      <w:pPr>
        <w:spacing w:after="0"/>
      </w:pPr>
      <w:r>
        <w:br w:type="page"/>
      </w:r>
    </w:p>
    <w:sdt>
      <w:sdtPr>
        <w:rPr>
          <w:rFonts w:ascii="Times New Roman" w:eastAsiaTheme="minorHAnsi" w:hAnsi="Times New Roman" w:cstheme="minorBidi"/>
          <w:b w:val="0"/>
          <w:bCs w:val="0"/>
          <w:color w:val="auto"/>
          <w:sz w:val="24"/>
          <w:szCs w:val="22"/>
          <w:lang w:eastAsia="en-US"/>
        </w:rPr>
        <w:id w:val="-1933036766"/>
        <w:docPartObj>
          <w:docPartGallery w:val="Bibliographies"/>
          <w:docPartUnique/>
        </w:docPartObj>
      </w:sdtPr>
      <w:sdtEndPr/>
      <w:sdtContent>
        <w:p w:rsidR="00BA21C3" w:rsidRPr="00BA21C3" w:rsidRDefault="00BA21C3" w:rsidP="00447FC0">
          <w:pPr>
            <w:pStyle w:val="Heading1"/>
            <w:spacing w:before="0" w:line="480" w:lineRule="auto"/>
            <w:jc w:val="center"/>
            <w:rPr>
              <w:rFonts w:ascii="Times New Roman" w:hAnsi="Times New Roman" w:cs="Times New Roman"/>
              <w:color w:val="auto"/>
              <w:sz w:val="24"/>
              <w:szCs w:val="24"/>
            </w:rPr>
          </w:pPr>
          <w:r>
            <w:rPr>
              <w:rFonts w:ascii="Times New Roman" w:hAnsi="Times New Roman" w:cs="Times New Roman"/>
              <w:color w:val="auto"/>
              <w:sz w:val="24"/>
              <w:szCs w:val="24"/>
            </w:rPr>
            <w:t>References</w:t>
          </w:r>
        </w:p>
        <w:sdt>
          <w:sdtPr>
            <w:id w:val="111145805"/>
            <w:bibliography/>
          </w:sdtPr>
          <w:sdtEndPr/>
          <w:sdtContent>
            <w:p w:rsidR="00BA21C3" w:rsidRDefault="00BA21C3" w:rsidP="00447FC0">
              <w:pPr>
                <w:pStyle w:val="Bibliography"/>
                <w:spacing w:after="0"/>
                <w:ind w:left="720" w:hanging="720"/>
                <w:rPr>
                  <w:noProof/>
                </w:rPr>
              </w:pPr>
              <w:r>
                <w:fldChar w:fldCharType="begin"/>
              </w:r>
              <w:r>
                <w:instrText xml:space="preserve"> BIBLIOGRAPHY </w:instrText>
              </w:r>
              <w:r>
                <w:fldChar w:fldCharType="separate"/>
              </w:r>
              <w:r>
                <w:rPr>
                  <w:noProof/>
                </w:rPr>
                <w:t xml:space="preserve">Andrei, D., &amp; Hasler, M. (2014). Investor attention and stock market volatility. </w:t>
              </w:r>
              <w:r>
                <w:rPr>
                  <w:i/>
                  <w:iCs/>
                  <w:noProof/>
                </w:rPr>
                <w:t>The review of financial studies</w:t>
              </w:r>
              <w:r>
                <w:rPr>
                  <w:noProof/>
                </w:rPr>
                <w:t>, 33-72.</w:t>
              </w:r>
            </w:p>
            <w:p w:rsidR="00BA21C3" w:rsidRDefault="00BA21C3" w:rsidP="00447FC0">
              <w:pPr>
                <w:pStyle w:val="Bibliography"/>
                <w:spacing w:after="0"/>
                <w:ind w:left="720" w:hanging="720"/>
                <w:rPr>
                  <w:noProof/>
                </w:rPr>
              </w:pPr>
              <w:r>
                <w:rPr>
                  <w:noProof/>
                </w:rPr>
                <w:t xml:space="preserve">Orlitzky, M. (2013). Corporate social responsibility, noise, and stock market volatility. </w:t>
              </w:r>
              <w:r>
                <w:rPr>
                  <w:i/>
                  <w:iCs/>
                  <w:noProof/>
                </w:rPr>
                <w:t>Academy of Management Perspectives</w:t>
              </w:r>
              <w:r>
                <w:rPr>
                  <w:noProof/>
                </w:rPr>
                <w:t>, 238-254.</w:t>
              </w:r>
            </w:p>
            <w:p w:rsidR="00BA21C3" w:rsidRDefault="00BA21C3" w:rsidP="00447FC0">
              <w:pPr>
                <w:spacing w:after="0"/>
              </w:pPr>
              <w:r>
                <w:rPr>
                  <w:b/>
                  <w:bCs/>
                  <w:noProof/>
                </w:rPr>
                <w:fldChar w:fldCharType="end"/>
              </w:r>
            </w:p>
          </w:sdtContent>
        </w:sdt>
      </w:sdtContent>
    </w:sdt>
    <w:p w:rsidR="005F3D5E" w:rsidRDefault="005F3D5E" w:rsidP="00447FC0">
      <w:pPr>
        <w:spacing w:after="0"/>
        <w:ind w:firstLine="720"/>
      </w:pPr>
    </w:p>
    <w:sectPr w:rsidR="005F3D5E" w:rsidSect="00BA21C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A3F44" w:rsidRDefault="00CA3F44" w:rsidP="00BA21C3">
      <w:pPr>
        <w:spacing w:after="0" w:line="240" w:lineRule="auto"/>
      </w:pPr>
      <w:r>
        <w:separator/>
      </w:r>
    </w:p>
  </w:endnote>
  <w:endnote w:type="continuationSeparator" w:id="0">
    <w:p w:rsidR="00CA3F44" w:rsidRDefault="00CA3F44" w:rsidP="00BA21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A3F44" w:rsidRDefault="00CA3F44" w:rsidP="00BA21C3">
      <w:pPr>
        <w:spacing w:after="0" w:line="240" w:lineRule="auto"/>
      </w:pPr>
      <w:r>
        <w:separator/>
      </w:r>
    </w:p>
  </w:footnote>
  <w:footnote w:type="continuationSeparator" w:id="0">
    <w:p w:rsidR="00CA3F44" w:rsidRDefault="00CA3F44" w:rsidP="00BA21C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21C3" w:rsidRDefault="00BA21C3" w:rsidP="00A318B3">
    <w:pPr>
      <w:pStyle w:val="Header"/>
      <w:jc w:val="right"/>
    </w:pPr>
    <w:r>
      <w:t>STOCK MARKET</w:t>
    </w:r>
    <w:r>
      <w:tab/>
    </w:r>
    <w:r>
      <w:tab/>
    </w:r>
    <w:sdt>
      <w:sdtPr>
        <w:id w:val="-112754014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318B3">
          <w:rPr>
            <w:noProof/>
          </w:rPr>
          <w:t>3</w:t>
        </w:r>
        <w:r>
          <w:rPr>
            <w:noProof/>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66AE" w:rsidRDefault="00F066AE">
    <w:pPr>
      <w:pStyle w:val="Header"/>
      <w:jc w:val="right"/>
    </w:pPr>
    <w:r>
      <w:t xml:space="preserve">Running </w:t>
    </w:r>
    <w:r w:rsidR="00447FC0">
      <w:t>h</w:t>
    </w:r>
    <w:r>
      <w:t xml:space="preserve">ead: STOCK MARKET </w:t>
    </w:r>
    <w:r>
      <w:tab/>
    </w:r>
    <w:r>
      <w:tab/>
    </w:r>
    <w:sdt>
      <w:sdtPr>
        <w:id w:val="173403930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318B3">
          <w:rPr>
            <w:noProof/>
          </w:rPr>
          <w:t>1</w:t>
        </w:r>
        <w:r>
          <w:rPr>
            <w:noProof/>
          </w:rPr>
          <w:fldChar w:fldCharType="end"/>
        </w:r>
      </w:sdtContent>
    </w:sdt>
  </w:p>
  <w:p w:rsidR="00BA21C3" w:rsidRDefault="00BA21C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0D41"/>
    <w:rsid w:val="001A055F"/>
    <w:rsid w:val="002031F2"/>
    <w:rsid w:val="003D4314"/>
    <w:rsid w:val="00417971"/>
    <w:rsid w:val="00447FC0"/>
    <w:rsid w:val="005F3D5E"/>
    <w:rsid w:val="008606CA"/>
    <w:rsid w:val="00A318B3"/>
    <w:rsid w:val="00BA21C3"/>
    <w:rsid w:val="00CA3F44"/>
    <w:rsid w:val="00D009AD"/>
    <w:rsid w:val="00E10D41"/>
    <w:rsid w:val="00F066AE"/>
    <w:rsid w:val="00FB1C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BFE6CF8-BE79-4FCB-9AD1-DDC6E726A9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BA21C3"/>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A21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21C3"/>
    <w:rPr>
      <w:rFonts w:ascii="Tahoma" w:hAnsi="Tahoma" w:cs="Tahoma"/>
      <w:sz w:val="16"/>
      <w:szCs w:val="16"/>
    </w:rPr>
  </w:style>
  <w:style w:type="paragraph" w:styleId="Bibliography">
    <w:name w:val="Bibliography"/>
    <w:basedOn w:val="Normal"/>
    <w:next w:val="Normal"/>
    <w:uiPriority w:val="37"/>
    <w:unhideWhenUsed/>
    <w:rsid w:val="00BA21C3"/>
  </w:style>
  <w:style w:type="character" w:customStyle="1" w:styleId="Heading1Char">
    <w:name w:val="Heading 1 Char"/>
    <w:basedOn w:val="DefaultParagraphFont"/>
    <w:link w:val="Heading1"/>
    <w:uiPriority w:val="9"/>
    <w:rsid w:val="00BA21C3"/>
    <w:rPr>
      <w:rFonts w:asciiTheme="majorHAnsi" w:eastAsiaTheme="majorEastAsia" w:hAnsiTheme="majorHAnsi" w:cstheme="majorBidi"/>
      <w:b/>
      <w:bCs/>
      <w:color w:val="365F91" w:themeColor="accent1" w:themeShade="BF"/>
      <w:sz w:val="28"/>
      <w:szCs w:val="28"/>
      <w:lang w:eastAsia="ja-JP"/>
    </w:rPr>
  </w:style>
  <w:style w:type="paragraph" w:styleId="Header">
    <w:name w:val="header"/>
    <w:basedOn w:val="Normal"/>
    <w:link w:val="HeaderChar"/>
    <w:uiPriority w:val="99"/>
    <w:unhideWhenUsed/>
    <w:rsid w:val="00BA21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21C3"/>
  </w:style>
  <w:style w:type="paragraph" w:styleId="Footer">
    <w:name w:val="footer"/>
    <w:basedOn w:val="Normal"/>
    <w:link w:val="FooterChar"/>
    <w:uiPriority w:val="99"/>
    <w:unhideWhenUsed/>
    <w:rsid w:val="00BA21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21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And14</b:Tag>
    <b:SourceType>JournalArticle</b:SourceType>
    <b:Guid>{43EE536F-DEB5-45CB-A103-1D45B84AC935}</b:Guid>
    <b:Title>Investor attention and stock market volatility</b:Title>
    <b:JournalName>The review of financial studies</b:JournalName>
    <b:Year>2014</b:Year>
    <b:Pages>33-72</b:Pages>
    <b:Author>
      <b:Author>
        <b:NameList>
          <b:Person>
            <b:Last>Andrei</b:Last>
            <b:First>Daniel</b:First>
          </b:Person>
          <b:Person>
            <b:Last>Hasler</b:Last>
            <b:First>Micheal</b:First>
          </b:Person>
        </b:NameList>
      </b:Author>
    </b:Author>
    <b:RefOrder>2</b:RefOrder>
  </b:Source>
  <b:Source>
    <b:Tag>Orl13</b:Tag>
    <b:SourceType>JournalArticle</b:SourceType>
    <b:Guid>{B27F05C6-D3F6-436D-9FED-638DC8F90392}</b:Guid>
    <b:Title>Corporate social responsibility, noise, and stock market volatility</b:Title>
    <b:JournalName>Academy of Management Perspectives</b:JournalName>
    <b:Year>2013</b:Year>
    <b:Pages>238-254</b:Pages>
    <b:Author>
      <b:Author>
        <b:NameList>
          <b:Person>
            <b:Last>Orlitzky</b:Last>
            <b:First>Marc</b:First>
          </b:Person>
        </b:NameList>
      </b:Author>
    </b:Author>
    <b:RefOrder>1</b:RefOrder>
  </b:Source>
</b:Sources>
</file>

<file path=customXml/itemProps1.xml><?xml version="1.0" encoding="utf-8"?>
<ds:datastoreItem xmlns:ds="http://schemas.openxmlformats.org/officeDocument/2006/customXml" ds:itemID="{A7BE3861-74D4-4E7C-A78E-9A55A2371C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TotalTime>
  <Pages>3</Pages>
  <Words>334</Words>
  <Characters>1905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sharkwriter11@gmail.com</cp:lastModifiedBy>
  <cp:revision>4</cp:revision>
  <dcterms:created xsi:type="dcterms:W3CDTF">2019-02-06T17:49:00Z</dcterms:created>
  <dcterms:modified xsi:type="dcterms:W3CDTF">2019-02-06T20:27:00Z</dcterms:modified>
</cp:coreProperties>
</file>